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82" w:rsidRDefault="00BA2DAA">
      <w:pPr>
        <w:rPr>
          <w:lang w:val="lv-LV"/>
        </w:rPr>
      </w:pPr>
      <w:r>
        <w:rPr>
          <w:lang w:val="lv-LV"/>
        </w:rPr>
        <w:t>LTF sacensību organizēšanas minimālie standarti, kas jāievēro organizatoriem: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Noteikta precīza tiesnešu kolēģija, galveno tiesnesi katrām sacensībām individuāli nozīmē LTF;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Jānodrošina medicīniskais personāls sacensību laikā;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Pasākumam apdrošināšana;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Nolikums jāsagatavo atbilstoši LTF izstrādātajam standartam vismaz vienu mēnesi pirms sacensībām;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Trases shēma, pēc saskaņošanas ar</w:t>
      </w:r>
      <w:r w:rsidR="009D3BEC">
        <w:rPr>
          <w:lang w:val="lv-LV"/>
        </w:rPr>
        <w:t xml:space="preserve"> sacensību</w:t>
      </w:r>
      <w:r>
        <w:rPr>
          <w:lang w:val="lv-LV"/>
        </w:rPr>
        <w:t xml:space="preserve"> galveno tiesnesi, jānosūta LTF publicēšanai mājaslapā, ne vēlāk kā nedēļu pirms sacensībām. Trases shēmai jābūt izliktai sacensību centrā;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Dalībnieku reģistrācija sacensībām norisinās LTF mājas lapā, reģistrācija un numuru izņemšana sacensību norises vietā sākas ne vēlāk kā 90 minūtes pirms pirmā starta;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Sacensībām ir jābūt saskaņotām ar pašvaldību;</w:t>
      </w:r>
    </w:p>
    <w:p w:rsidR="00BA2DAA" w:rsidRDefault="00BA2DAA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Peldēšanas posmam jābūt marķētām ar vismaz 75cm augstām bojām. Jāizvēlas droša vieta sportistu</w:t>
      </w:r>
      <w:r w:rsidR="00715643">
        <w:rPr>
          <w:lang w:val="lv-LV"/>
        </w:rPr>
        <w:t xml:space="preserve"> ieejai ūdenī un izejai no tā. Iesildīšanās un peldēšanas posma laikā ūdenī jāatrodas glābējiem;</w:t>
      </w:r>
    </w:p>
    <w:p w:rsidR="00715643" w:rsidRDefault="00715643" w:rsidP="00BA2DA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Riteņbraukšanas trasei ir jābūt marķētai, nepieciešami </w:t>
      </w:r>
      <w:proofErr w:type="spellStart"/>
      <w:r>
        <w:rPr>
          <w:lang w:val="lv-LV"/>
        </w:rPr>
        <w:t>kontroltiesneši</w:t>
      </w:r>
      <w:proofErr w:type="spellEnd"/>
      <w:r>
        <w:rPr>
          <w:lang w:val="lv-LV"/>
        </w:rPr>
        <w:t xml:space="preserve"> apļu skaitīšanai un brīdinājuma tiesneši bīstamajiem posmiem. Satiksmei jābūt slēgtai pilnībā vai daļēji. Nepieciešama policijas (</w:t>
      </w:r>
      <w:proofErr w:type="gramStart"/>
      <w:r>
        <w:rPr>
          <w:lang w:val="lv-LV"/>
        </w:rPr>
        <w:t>valsts policijas</w:t>
      </w:r>
      <w:proofErr w:type="gramEnd"/>
      <w:r>
        <w:rPr>
          <w:lang w:val="lv-LV"/>
        </w:rPr>
        <w:t>, pašvaldības policijas vai zemessargu) klātbūtne. Ieteicamais riteņbraukšanas apļa garums – 5km;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Skriešanas trasei jābūt marķētai, nepieciešami</w:t>
      </w:r>
      <w:r w:rsidRPr="00715643">
        <w:rPr>
          <w:lang w:val="lv-LV"/>
        </w:rPr>
        <w:t xml:space="preserve"> </w:t>
      </w:r>
      <w:proofErr w:type="spellStart"/>
      <w:r w:rsidRPr="00715643">
        <w:rPr>
          <w:lang w:val="lv-LV"/>
        </w:rPr>
        <w:t>kontroltiesneši</w:t>
      </w:r>
      <w:proofErr w:type="spellEnd"/>
      <w:r w:rsidRPr="00715643">
        <w:rPr>
          <w:lang w:val="lv-LV"/>
        </w:rPr>
        <w:t xml:space="preserve"> apļu skaitīšanai un brīdināju</w:t>
      </w:r>
      <w:r>
        <w:rPr>
          <w:lang w:val="lv-LV"/>
        </w:rPr>
        <w:t>ma tiesneši bīstamajiem posmiem;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Maiņas zonai jābūt aprīkotai ar statīviem riteņu novietošanai, vismaz 3 tiesnešiem, numerāciju un norobežotai no līdzjutējiem;</w:t>
      </w:r>
    </w:p>
    <w:p w:rsidR="009D3BEC" w:rsidRDefault="009D3BEC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Trasē jāizvieto dzirdināšanas punkti dalībniekiem ar negāzētu ūdeni;</w:t>
      </w:r>
    </w:p>
    <w:p w:rsidR="009D3BEC" w:rsidRDefault="009D3BEC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Trases malā jābūt izveidotam „</w:t>
      </w:r>
      <w:proofErr w:type="spellStart"/>
      <w:r>
        <w:rPr>
          <w:lang w:val="lv-LV"/>
        </w:rPr>
        <w:t>Penalty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Box</w:t>
      </w:r>
      <w:proofErr w:type="spellEnd"/>
      <w:r>
        <w:rPr>
          <w:lang w:val="lv-LV"/>
        </w:rPr>
        <w:t>”, pie kura jāatrodas tāfelei sportistu informēšanai;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Organizatoram jānodrošina fotogrāfs. Bildes 2 dienu laikā pēc sacensībām jānosūta LTF publicēšanai mājaslapā;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Ja ir plānota mūzikas atskaņošana pasākuma laikā, pasākuma organizatoriem jāiegūst licence;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Sacensību starta vietai jābūt aprīkotai ar karogiem, finišam ar arku vai karogiem;</w:t>
      </w:r>
    </w:p>
    <w:p w:rsidR="00715643" w:rsidRDefault="00715643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Sacensību norises vietai jābūt pilnībā sagatavotai vismaz 2 stundas pirms pirmā starta;</w:t>
      </w:r>
    </w:p>
    <w:p w:rsidR="00715643" w:rsidRDefault="00BF25A2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Sacensību organizators sagatavo rakstus medijiem (vi</w:t>
      </w:r>
      <w:bookmarkStart w:id="0" w:name="_GoBack"/>
      <w:bookmarkEnd w:id="0"/>
      <w:r>
        <w:rPr>
          <w:lang w:val="lv-LV"/>
        </w:rPr>
        <w:t>etējām avīzēm un LTF mājaslapai) pirms un pēc sacensībām;</w:t>
      </w:r>
    </w:p>
    <w:p w:rsidR="00BF25A2" w:rsidRDefault="00BF25A2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Sacensību centrā jābūt novietotam</w:t>
      </w:r>
      <w:r w:rsidR="009D3BEC">
        <w:rPr>
          <w:lang w:val="lv-LV"/>
        </w:rPr>
        <w:t xml:space="preserve"> ziņojumu dēlim, uz kura jāizvieto sacensību nolikums, starta saraksts, trases shēma, sacensību programma un rezultāti;</w:t>
      </w:r>
    </w:p>
    <w:p w:rsidR="009D3BEC" w:rsidRDefault="009D3BEC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Organizatoram ir jāapkopo sacensību rezultāti un vienas dienas laikā tie ir jānosūta LTF (</w:t>
      </w:r>
      <w:hyperlink r:id="rId6" w:history="1">
        <w:r w:rsidRPr="00C77018">
          <w:rPr>
            <w:rStyle w:val="Hyperlink"/>
            <w:lang w:val="lv-LV"/>
          </w:rPr>
          <w:t>triatlons@triatlons.lv</w:t>
        </w:r>
      </w:hyperlink>
      <w:r>
        <w:rPr>
          <w:lang w:val="lv-LV"/>
        </w:rPr>
        <w:t>);</w:t>
      </w:r>
    </w:p>
    <w:p w:rsidR="009D3BEC" w:rsidRDefault="009D3BEC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Organizators nodrošina uzvarētāju apbalvošana. Vēlams absolūtos uzvarētājus apbalvot arī ar naudas balvām.</w:t>
      </w:r>
    </w:p>
    <w:p w:rsidR="009D3BEC" w:rsidRPr="00715643" w:rsidRDefault="009D3BEC" w:rsidP="0071564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Organizatoram jānodrošina vieta LTF atbalstītāju reklāmu izvietošanai.</w:t>
      </w:r>
    </w:p>
    <w:sectPr w:rsidR="009D3BEC" w:rsidRPr="007156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291"/>
    <w:multiLevelType w:val="hybridMultilevel"/>
    <w:tmpl w:val="4F62C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85"/>
    <w:rsid w:val="00715643"/>
    <w:rsid w:val="00782282"/>
    <w:rsid w:val="009D3BEC"/>
    <w:rsid w:val="009E2E85"/>
    <w:rsid w:val="00BA2DAA"/>
    <w:rsid w:val="00B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lons@triatlon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2015-12-03T09:59:00Z</dcterms:created>
  <dcterms:modified xsi:type="dcterms:W3CDTF">2015-12-03T10:56:00Z</dcterms:modified>
</cp:coreProperties>
</file>